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3409950</wp:posOffset>
            </wp:positionH>
            <wp:positionV relativeFrom="paragraph">
              <wp:posOffset>-36078</wp:posOffset>
            </wp:positionV>
            <wp:extent cx="1630680" cy="831215"/>
            <wp:effectExtent b="0" l="0" r="0" t="0"/>
            <wp:wrapNone/>
            <wp:docPr descr="Una caricatura de una persona&#10;&#10;El contenido generado por IA puede ser incorrecto." id="1712134215" name="image1.png"/>
            <a:graphic>
              <a:graphicData uri="http://schemas.openxmlformats.org/drawingml/2006/picture">
                <pic:pic>
                  <pic:nvPicPr>
                    <pic:cNvPr descr="Una caricatura de una persona&#10;&#10;El contenido generado por IA puede ser incorrecto." id="0" name="image1.png"/>
                    <pic:cNvPicPr preferRelativeResize="0"/>
                  </pic:nvPicPr>
                  <pic:blipFill>
                    <a:blip r:embed="rId8"/>
                    <a:srcRect b="0" l="0" r="0" t="0"/>
                    <a:stretch>
                      <a:fillRect/>
                    </a:stretch>
                  </pic:blipFill>
                  <pic:spPr>
                    <a:xfrm>
                      <a:off x="0" y="0"/>
                      <a:ext cx="1630680" cy="831215"/>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 </w:t>
      </w:r>
      <w:r w:rsidDel="00000000" w:rsidR="00000000" w:rsidRPr="00000000">
        <w:rPr>
          <w:color w:val="808080"/>
          <w:sz w:val="24"/>
          <w:szCs w:val="24"/>
          <w:rtl w:val="0"/>
        </w:rPr>
        <w:t xml:space="preserve">{enter your first and last name here}</w:t>
      </w:r>
      <w:r w:rsidDel="00000000" w:rsidR="00000000" w:rsidRPr="00000000">
        <w:rPr>
          <w:sz w:val="24"/>
          <w:szCs w:val="24"/>
          <w:rtl w:val="0"/>
        </w:rPr>
        <w:t xml:space="preserve">, residing in </w:t>
      </w:r>
      <w:r w:rsidDel="00000000" w:rsidR="00000000" w:rsidRPr="00000000">
        <w:rPr>
          <w:color w:val="808080"/>
          <w:sz w:val="24"/>
          <w:szCs w:val="24"/>
          <w:rtl w:val="0"/>
        </w:rPr>
        <w:t xml:space="preserve">{city and country of habitual residence}</w:t>
      </w:r>
      <w:r w:rsidDel="00000000" w:rsidR="00000000" w:rsidRPr="00000000">
        <w:rPr>
          <w:sz w:val="24"/>
          <w:szCs w:val="24"/>
          <w:rtl w:val="0"/>
        </w:rPr>
        <w:t xml:space="preserve">, hereby formally request admission to the International Natural Law Association (Iuris Naturalis Societas, INS).</w:t>
      </w:r>
    </w:p>
    <w:p w:rsidR="00000000" w:rsidDel="00000000" w:rsidP="00000000" w:rsidRDefault="00000000" w:rsidRPr="00000000" w14:paraId="0000000C">
      <w:pPr>
        <w:rPr>
          <w:sz w:val="24"/>
          <w:szCs w:val="24"/>
        </w:rPr>
      </w:pPr>
      <w:r w:rsidDel="00000000" w:rsidR="00000000" w:rsidRPr="00000000">
        <w:rPr>
          <w:sz w:val="24"/>
          <w:szCs w:val="24"/>
          <w:rtl w:val="0"/>
        </w:rPr>
        <w:t xml:space="preserve">I am a jurist or academic committed to the study and promotion of natural law and its legal and political consequences. Therefore, while I am a member of the Association, I will respect these four basic principles of the INS:</w:t>
      </w:r>
    </w:p>
    <w:p w:rsidR="00000000" w:rsidDel="00000000" w:rsidP="00000000" w:rsidRDefault="00000000" w:rsidRPr="00000000" w14:paraId="0000000D">
      <w:pPr>
        <w:pStyle w:val="Heading1"/>
        <w:rPr/>
      </w:pPr>
      <w:r w:rsidDel="00000000" w:rsidR="00000000" w:rsidRPr="00000000">
        <w:rPr>
          <w:rtl w:val="0"/>
        </w:rPr>
        <w:t xml:space="preserve">1. Centrality of natural law</w:t>
      </w:r>
    </w:p>
    <w:p w:rsidR="00000000" w:rsidDel="00000000" w:rsidP="00000000" w:rsidRDefault="00000000" w:rsidRPr="00000000" w14:paraId="0000000E">
      <w:pPr>
        <w:rPr>
          <w:sz w:val="24"/>
          <w:szCs w:val="24"/>
        </w:rPr>
      </w:pPr>
      <w:r w:rsidDel="00000000" w:rsidR="00000000" w:rsidRPr="00000000">
        <w:rPr>
          <w:sz w:val="24"/>
          <w:szCs w:val="24"/>
          <w:rtl w:val="0"/>
        </w:rPr>
        <w:t xml:space="preserve">I commit myself to carry out my academic and professional work with fidelity to the truth, respect for the objective moral order, and responsibility toward the common good, avoiding promoting, justifying, or legitimizing norms or practices contrary to natural law.</w:t>
      </w:r>
    </w:p>
    <w:p w:rsidR="00000000" w:rsidDel="00000000" w:rsidP="00000000" w:rsidRDefault="00000000" w:rsidRPr="00000000" w14:paraId="0000000F">
      <w:pPr>
        <w:pStyle w:val="Heading1"/>
        <w:rPr/>
      </w:pPr>
      <w:r w:rsidDel="00000000" w:rsidR="00000000" w:rsidRPr="00000000">
        <w:rPr>
          <w:rtl w:val="0"/>
        </w:rPr>
        <w:t xml:space="preserve">2. Dignity of the human person and right to life</w:t>
      </w:r>
    </w:p>
    <w:p w:rsidR="00000000" w:rsidDel="00000000" w:rsidP="00000000" w:rsidRDefault="00000000" w:rsidRPr="00000000" w14:paraId="00000010">
      <w:pPr>
        <w:rPr>
          <w:sz w:val="24"/>
          <w:szCs w:val="24"/>
        </w:rPr>
      </w:pPr>
      <w:r w:rsidDel="00000000" w:rsidR="00000000" w:rsidRPr="00000000">
        <w:rPr>
          <w:sz w:val="24"/>
          <w:szCs w:val="24"/>
          <w:rtl w:val="0"/>
        </w:rPr>
        <w:t xml:space="preserve">I recognize the dignity of every human being and the sanctity and inviolability of their life from the moment of conception until natural death, rejecting all forms of exploitation or discrimination against human beings.</w:t>
      </w:r>
    </w:p>
    <w:p w:rsidR="00000000" w:rsidDel="00000000" w:rsidP="00000000" w:rsidRDefault="00000000" w:rsidRPr="00000000" w14:paraId="00000011">
      <w:pPr>
        <w:pStyle w:val="Heading1"/>
        <w:rPr/>
      </w:pPr>
      <w:r w:rsidDel="00000000" w:rsidR="00000000" w:rsidRPr="00000000">
        <w:rPr>
          <w:rtl w:val="0"/>
        </w:rPr>
        <w:t xml:space="preserve">3. Natural family and common good</w:t>
      </w:r>
    </w:p>
    <w:p w:rsidR="00000000" w:rsidDel="00000000" w:rsidP="00000000" w:rsidRDefault="00000000" w:rsidRPr="00000000" w14:paraId="00000012">
      <w:pPr>
        <w:rPr>
          <w:sz w:val="24"/>
          <w:szCs w:val="24"/>
        </w:rPr>
      </w:pPr>
      <w:r w:rsidDel="00000000" w:rsidR="00000000" w:rsidRPr="00000000">
        <w:rPr>
          <w:sz w:val="24"/>
          <w:szCs w:val="24"/>
          <w:rtl w:val="0"/>
        </w:rPr>
        <w:t xml:space="preserve">I defend the value of the family founded on the stable union between a man and a woman as a natural institution prior to the State, as well as the right of children to be raised, whenever possible, by their father and mother. And I admit that parents have the primary right and duty to educate their child in accordance with their moral and religious beliefs, and that this right takes precedence over that of the State.</w:t>
      </w:r>
    </w:p>
    <w:p w:rsidR="00000000" w:rsidDel="00000000" w:rsidP="00000000" w:rsidRDefault="00000000" w:rsidRPr="00000000" w14:paraId="00000013">
      <w:pPr>
        <w:pStyle w:val="Heading1"/>
        <w:rPr/>
      </w:pPr>
      <w:r w:rsidDel="00000000" w:rsidR="00000000" w:rsidRPr="00000000">
        <w:rPr>
          <w:rtl w:val="0"/>
        </w:rPr>
        <w:t xml:space="preserve">4. Religious freedom and moral truth</w:t>
      </w:r>
    </w:p>
    <w:p w:rsidR="00000000" w:rsidDel="00000000" w:rsidP="00000000" w:rsidRDefault="00000000" w:rsidRPr="00000000" w14:paraId="00000014">
      <w:pPr>
        <w:rPr>
          <w:sz w:val="24"/>
          <w:szCs w:val="24"/>
        </w:rPr>
      </w:pPr>
      <w:r w:rsidDel="00000000" w:rsidR="00000000" w:rsidRPr="00000000">
        <w:rPr>
          <w:sz w:val="24"/>
          <w:szCs w:val="24"/>
          <w:rtl w:val="0"/>
        </w:rPr>
        <w:t xml:space="preserve">I affirm religious freedom as a fundamental right of the individual and I recognize in particular the moral, cultural, and legal value of the Christian tradition in the historical configuration of natural law and the Western legal order.</w:t>
      </w:r>
    </w:p>
    <w:p w:rsidR="00000000" w:rsidDel="00000000" w:rsidP="00000000" w:rsidRDefault="00000000" w:rsidRPr="00000000" w14:paraId="00000015">
      <w:pPr>
        <w:rPr>
          <w:color w:val="999999"/>
          <w:sz w:val="24"/>
          <w:szCs w:val="24"/>
        </w:rPr>
      </w:pPr>
      <w:r w:rsidDel="00000000" w:rsidR="00000000" w:rsidRPr="00000000">
        <w:rPr>
          <w:sz w:val="24"/>
          <w:szCs w:val="24"/>
          <w:rtl w:val="0"/>
        </w:rPr>
        <w:t xml:space="preserve">I request to become a member of the Association as a </w:t>
      </w:r>
      <w:r w:rsidDel="00000000" w:rsidR="00000000" w:rsidRPr="00000000">
        <w:rPr>
          <w:color w:val="999999"/>
          <w:sz w:val="24"/>
          <w:szCs w:val="24"/>
          <w:rtl w:val="0"/>
        </w:rPr>
        <w:t xml:space="preserve">[full member or non-voting member]</w:t>
      </w:r>
      <w:r w:rsidDel="00000000" w:rsidR="00000000" w:rsidRPr="00000000">
        <w:rPr>
          <w:color w:val="999999"/>
          <w:sz w:val="24"/>
          <w:szCs w:val="24"/>
          <w:vertAlign w:val="superscript"/>
        </w:rPr>
        <w:footnoteReference w:customMarkFollows="0" w:id="0"/>
      </w:r>
      <w:r w:rsidDel="00000000" w:rsidR="00000000" w:rsidRPr="00000000">
        <w:rPr>
          <w:color w:val="999999"/>
          <w:sz w:val="24"/>
          <w:szCs w:val="24"/>
          <w:rtl w:val="0"/>
        </w:rPr>
        <w:t xml:space="preserve">.</w:t>
      </w:r>
    </w:p>
    <w:p w:rsidR="00000000" w:rsidDel="00000000" w:rsidP="00000000" w:rsidRDefault="00000000" w:rsidRPr="00000000" w14:paraId="00000016">
      <w:pPr>
        <w:rPr>
          <w:sz w:val="24"/>
          <w:szCs w:val="24"/>
        </w:rPr>
      </w:pPr>
      <w:r w:rsidDel="00000000" w:rsidR="00000000" w:rsidRPr="00000000">
        <w:rPr>
          <w:sz w:val="24"/>
          <w:szCs w:val="24"/>
          <w:rtl w:val="0"/>
        </w:rPr>
        <w:t xml:space="preserve">This request is endorsed by the following members of the INS (five names are required)</w:t>
      </w:r>
    </w:p>
    <w:p w:rsidR="00000000" w:rsidDel="00000000" w:rsidP="00000000" w:rsidRDefault="00000000" w:rsidRPr="00000000" w14:paraId="00000017">
      <w:pPr>
        <w:rPr>
          <w:sz w:val="24"/>
          <w:szCs w:val="24"/>
        </w:rPr>
      </w:pPr>
      <w:r w:rsidDel="00000000" w:rsidR="00000000" w:rsidRPr="00000000">
        <w:rPr>
          <w:sz w:val="24"/>
          <w:szCs w:val="24"/>
          <w:rtl w:val="0"/>
        </w:rPr>
        <w:t xml:space="preserve">1.</w:t>
      </w:r>
    </w:p>
    <w:p w:rsidR="00000000" w:rsidDel="00000000" w:rsidP="00000000" w:rsidRDefault="00000000" w:rsidRPr="00000000" w14:paraId="00000018">
      <w:pPr>
        <w:rPr>
          <w:sz w:val="24"/>
          <w:szCs w:val="24"/>
        </w:rPr>
      </w:pPr>
      <w:r w:rsidDel="00000000" w:rsidR="00000000" w:rsidRPr="00000000">
        <w:rPr>
          <w:sz w:val="24"/>
          <w:szCs w:val="24"/>
          <w:rtl w:val="0"/>
        </w:rPr>
        <w:t xml:space="preserve">2. </w:t>
      </w:r>
    </w:p>
    <w:p w:rsidR="00000000" w:rsidDel="00000000" w:rsidP="00000000" w:rsidRDefault="00000000" w:rsidRPr="00000000" w14:paraId="00000019">
      <w:pPr>
        <w:rPr>
          <w:sz w:val="24"/>
          <w:szCs w:val="24"/>
        </w:rPr>
      </w:pPr>
      <w:r w:rsidDel="00000000" w:rsidR="00000000" w:rsidRPr="00000000">
        <w:rPr>
          <w:sz w:val="24"/>
          <w:szCs w:val="24"/>
          <w:rtl w:val="0"/>
        </w:rPr>
        <w:t xml:space="preserve">3.</w:t>
      </w:r>
    </w:p>
    <w:p w:rsidR="00000000" w:rsidDel="00000000" w:rsidP="00000000" w:rsidRDefault="00000000" w:rsidRPr="00000000" w14:paraId="0000001A">
      <w:pPr>
        <w:rPr>
          <w:sz w:val="24"/>
          <w:szCs w:val="24"/>
        </w:rPr>
      </w:pPr>
      <w:r w:rsidDel="00000000" w:rsidR="00000000" w:rsidRPr="00000000">
        <w:rPr>
          <w:sz w:val="24"/>
          <w:szCs w:val="24"/>
          <w:rtl w:val="0"/>
        </w:rPr>
        <w:t xml:space="preserve">4.</w:t>
      </w:r>
    </w:p>
    <w:p w:rsidR="00000000" w:rsidDel="00000000" w:rsidP="00000000" w:rsidRDefault="00000000" w:rsidRPr="00000000" w14:paraId="0000001B">
      <w:pPr>
        <w:rPr>
          <w:sz w:val="24"/>
          <w:szCs w:val="24"/>
        </w:rPr>
      </w:pPr>
      <w:r w:rsidDel="00000000" w:rsidR="00000000" w:rsidRPr="00000000">
        <w:rPr>
          <w:sz w:val="24"/>
          <w:szCs w:val="24"/>
          <w:rtl w:val="0"/>
        </w:rPr>
        <w:t xml:space="preserve">5.</w:t>
      </w:r>
    </w:p>
    <w:p w:rsidR="00000000" w:rsidDel="00000000" w:rsidP="00000000" w:rsidRDefault="00000000" w:rsidRPr="00000000" w14:paraId="0000001C">
      <w:pPr>
        <w:rPr>
          <w:sz w:val="24"/>
          <w:szCs w:val="24"/>
        </w:rPr>
      </w:pPr>
      <w:r w:rsidDel="00000000" w:rsidR="00000000" w:rsidRPr="00000000">
        <w:rPr>
          <w:sz w:val="24"/>
          <w:szCs w:val="24"/>
          <w:rtl w:val="0"/>
        </w:rPr>
        <w:t xml:space="preserve">Proof of references is attached (an email from the referee stating that they endorse the candidate is sufficient).</w:t>
      </w:r>
    </w:p>
    <w:p w:rsidR="00000000" w:rsidDel="00000000" w:rsidP="00000000" w:rsidRDefault="00000000" w:rsidRPr="00000000" w14:paraId="0000001D">
      <w:pPr>
        <w:rPr>
          <w:sz w:val="24"/>
          <w:szCs w:val="24"/>
        </w:rPr>
      </w:pPr>
      <w:r w:rsidDel="00000000" w:rsidR="00000000" w:rsidRPr="00000000">
        <w:rPr>
          <w:sz w:val="24"/>
          <w:szCs w:val="24"/>
          <w:rtl w:val="0"/>
        </w:rPr>
        <w:t xml:space="preserve">The candidate's CV is attached.</w:t>
      </w:r>
    </w:p>
    <w:p w:rsidR="00000000" w:rsidDel="00000000" w:rsidP="00000000" w:rsidRDefault="00000000" w:rsidRPr="00000000" w14:paraId="0000001E">
      <w:pPr>
        <w:rPr>
          <w:sz w:val="24"/>
          <w:szCs w:val="24"/>
        </w:rPr>
      </w:pPr>
      <w:r w:rsidDel="00000000" w:rsidR="00000000" w:rsidRPr="00000000">
        <w:rPr>
          <w:sz w:val="24"/>
          <w:szCs w:val="24"/>
          <w:rtl w:val="0"/>
        </w:rPr>
        <w:t xml:space="preserve">Attached is a publication by the candidate on a topic directly or indirectly related to natural law.</w:t>
      </w:r>
    </w:p>
    <w:p w:rsidR="00000000" w:rsidDel="00000000" w:rsidP="00000000" w:rsidRDefault="00000000" w:rsidRPr="00000000" w14:paraId="0000001F">
      <w:pPr>
        <w:rPr>
          <w:sz w:val="24"/>
          <w:szCs w:val="24"/>
        </w:rPr>
      </w:pPr>
      <w:r w:rsidDel="00000000" w:rsidR="00000000" w:rsidRPr="00000000">
        <w:rPr>
          <w:sz w:val="24"/>
          <w:szCs w:val="24"/>
          <w:rtl w:val="0"/>
        </w:rPr>
        <w:t xml:space="preserve">This application will be evaluated by the Association's Board of Directors, which requires a majority vote in favor for admission.</w:t>
      </w:r>
    </w:p>
    <w:p w:rsidR="00000000" w:rsidDel="00000000" w:rsidP="00000000" w:rsidRDefault="00000000" w:rsidRPr="00000000" w14:paraId="00000020">
      <w:pPr>
        <w:rPr>
          <w:sz w:val="24"/>
          <w:szCs w:val="24"/>
        </w:rPr>
      </w:pPr>
      <w:r w:rsidDel="00000000" w:rsidR="00000000" w:rsidRPr="00000000">
        <w:rPr>
          <w:sz w:val="24"/>
          <w:szCs w:val="24"/>
          <w:rtl w:val="0"/>
        </w:rPr>
        <w:t xml:space="preserve">Signature and date of the application</w:t>
      </w:r>
    </w:p>
    <w:p w:rsidR="00000000" w:rsidDel="00000000" w:rsidP="00000000" w:rsidRDefault="00000000" w:rsidRPr="00000000" w14:paraId="00000021">
      <w:pPr>
        <w:rPr>
          <w:sz w:val="24"/>
          <w:szCs w:val="24"/>
        </w:rPr>
      </w:pPr>
      <w:r w:rsidDel="00000000" w:rsidR="00000000" w:rsidRPr="00000000">
        <w:rPr>
          <w:rtl w:val="0"/>
        </w:rPr>
      </w:r>
    </w:p>
    <w:sectPr>
      <w:footerReference r:id="rId9" w:type="default"/>
      <w:pgSz w:h="16838" w:w="11906" w:orient="portrait"/>
      <w:pgMar w:bottom="851" w:top="1560" w:left="1701" w:right="22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3">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Each full member (“socios de número”) is required to pay an annual membership fee of $95. This contribution helps support our events, publications, and academic initiatives throughout the year. According to the bylaws, non-voting members (“socios adherentes”) are exempt from this fee; however, they do not have the right to participate in Board Assemblies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color w:val="156082"/>
        <w:lang w:val="en"/>
      </w:rPr>
    </w:rPrDefault>
    <w:pPrDefault>
      <w:pPr>
        <w:spacing w:after="160" w:line="278.00000000000006" w:lineRule="auto"/>
        <w:ind w:firstLine="426"/>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120" w:lineRule="auto"/>
    </w:pPr>
    <w:rPr>
      <w:rFonts w:ascii="Play" w:cs="Play" w:eastAsia="Play" w:hAnsi="Play"/>
      <w:color w:val="0f4761"/>
      <w:sz w:val="24"/>
      <w:szCs w:val="24"/>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BD64BC"/>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BD64BC"/>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BD64BC"/>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F0FA4"/>
    <w:rPr>
      <w:rFonts w:asciiTheme="majorHAnsi" w:cstheme="majorBidi" w:eastAsiaTheme="majorEastAsia" w:hAnsiTheme="majorHAnsi"/>
      <w:color w:val="0f4761" w:themeColor="accent1" w:themeShade="0000BF"/>
    </w:rPr>
  </w:style>
  <w:style w:type="character" w:styleId="Ttulo2Car" w:customStyle="1">
    <w:name w:val="Título 2 Car"/>
    <w:basedOn w:val="Fuentedeprrafopredeter"/>
    <w:link w:val="Ttulo2"/>
    <w:uiPriority w:val="9"/>
    <w:semiHidden w:val="1"/>
    <w:rsid w:val="00BD64BC"/>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BD64BC"/>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BD64BC"/>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BD64BC"/>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BD64BC"/>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BD64BC"/>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BD64BC"/>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BD64BC"/>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BD64BC"/>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BD64BC"/>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BD64BC"/>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BD64BC"/>
    <w:rPr>
      <w:i w:val="1"/>
      <w:iCs w:val="1"/>
      <w:color w:val="404040" w:themeColor="text1" w:themeTint="0000BF"/>
    </w:rPr>
  </w:style>
  <w:style w:type="paragraph" w:styleId="Prrafodelista">
    <w:name w:val="List Paragraph"/>
    <w:basedOn w:val="Normal"/>
    <w:uiPriority w:val="34"/>
    <w:qFormat w:val="1"/>
    <w:rsid w:val="00BD64BC"/>
    <w:pPr>
      <w:ind w:left="720"/>
      <w:contextualSpacing w:val="1"/>
    </w:pPr>
  </w:style>
  <w:style w:type="character" w:styleId="nfasisintenso">
    <w:name w:val="Intense Emphasis"/>
    <w:basedOn w:val="Fuentedeprrafopredeter"/>
    <w:uiPriority w:val="21"/>
    <w:qFormat w:val="1"/>
    <w:rsid w:val="00BD64BC"/>
    <w:rPr>
      <w:i w:val="1"/>
      <w:iCs w:val="1"/>
      <w:color w:val="0f4761" w:themeColor="accent1" w:themeShade="0000BF"/>
    </w:rPr>
  </w:style>
  <w:style w:type="paragraph" w:styleId="Citadestacada">
    <w:name w:val="Intense Quote"/>
    <w:basedOn w:val="Normal"/>
    <w:next w:val="Normal"/>
    <w:link w:val="CitadestacadaCar"/>
    <w:uiPriority w:val="30"/>
    <w:qFormat w:val="1"/>
    <w:rsid w:val="00BD64B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BD64BC"/>
    <w:rPr>
      <w:i w:val="1"/>
      <w:iCs w:val="1"/>
      <w:color w:val="0f4761" w:themeColor="accent1" w:themeShade="0000BF"/>
    </w:rPr>
  </w:style>
  <w:style w:type="character" w:styleId="Referenciaintensa">
    <w:name w:val="Intense Reference"/>
    <w:basedOn w:val="Fuentedeprrafopredeter"/>
    <w:uiPriority w:val="32"/>
    <w:qFormat w:val="1"/>
    <w:rsid w:val="00BD64BC"/>
    <w:rPr>
      <w:b w:val="1"/>
      <w:bCs w:val="1"/>
      <w:smallCaps w:val="1"/>
      <w:color w:val="0f4761" w:themeColor="accent1" w:themeShade="0000BF"/>
      <w:spacing w:val="5"/>
    </w:rPr>
  </w:style>
  <w:style w:type="paragraph" w:styleId="Subtitle">
    <w:name w:val="Subtitle"/>
    <w:basedOn w:val="Normal"/>
    <w:next w:val="Normal"/>
    <w:pPr>
      <w:ind w:firstLine="426"/>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2FvBMMy2mXYtW3CLuBuhLO6XQ==">CgMxLjA4AHIhMXRWaWVVbTMtV1NFeWRDLU5KYzVCeTY0c0RZdGJpb1VS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2026-02-09T12:05:00Z</dcterms:created>
  <dc:creator>Revisor</dc:creator>
</cp:coreProperties>
</file>